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4"/>
          <w:szCs w:val="24"/>
        </w:rPr>
      </w:pPr>
      <w:bookmarkStart w:id="0" w:name="_Toc525052852"/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.院系秘书按照专业实践的课程编号录入成绩</w:t>
      </w:r>
      <w:bookmarkEnd w:id="0"/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操作菜单：成绩—成绩录入--课程编号成绩录入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操作说明</w:t>
      </w:r>
      <w:r>
        <w:rPr>
          <w:rFonts w:hint="eastAsia" w:ascii="宋体" w:hAnsi="宋体" w:eastAsia="宋体"/>
          <w:sz w:val="24"/>
          <w:szCs w:val="24"/>
        </w:rPr>
        <w:t>：可单个或批量录入学生的实习成绩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>先选择要录入的学期和课程名称及成绩计算方法（</w:t>
      </w:r>
      <w:r>
        <w:rPr>
          <w:rFonts w:hint="eastAsia"/>
          <w:b/>
          <w:color w:val="FF0000"/>
        </w:rPr>
        <w:t>注意专业实践课程的课程编号</w:t>
      </w:r>
      <w:r>
        <w:rPr>
          <w:rFonts w:hint="eastAsia"/>
        </w:rPr>
        <w:t>）</w:t>
      </w:r>
    </w:p>
    <w:p>
      <w:pPr>
        <w:ind w:left="360"/>
        <w:rPr>
          <w:rFonts w:hint="eastAsia"/>
        </w:rPr>
      </w:pPr>
      <w:r>
        <w:drawing>
          <wp:inline distT="0" distB="0" distL="0" distR="0">
            <wp:extent cx="5274310" cy="2106930"/>
            <wp:effectExtent l="0" t="0" r="254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  <w:b/>
        </w:rPr>
        <w:t>录入方法一：</w:t>
      </w:r>
      <w:r>
        <w:rPr>
          <w:rFonts w:hint="eastAsia"/>
        </w:rPr>
        <w:t>批量导入学生的成绩，先输出成绩单的录入模板，然后完善成绩数据后，点击“导入数据”进行导入</w:t>
      </w:r>
    </w:p>
    <w:p>
      <w:pPr>
        <w:pStyle w:val="5"/>
        <w:ind w:left="1080" w:firstLine="0" w:firstLineChars="0"/>
      </w:pPr>
      <w:r>
        <w:drawing>
          <wp:inline distT="0" distB="0" distL="0" distR="0">
            <wp:extent cx="5274310" cy="25660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  <w:b/>
        </w:rPr>
        <w:t>录入方法二：</w:t>
      </w:r>
      <w:r>
        <w:rPr>
          <w:rFonts w:hint="eastAsia"/>
        </w:rPr>
        <w:t>单个添加录入学生的成绩 （</w:t>
      </w:r>
      <w:r>
        <w:rPr>
          <w:rFonts w:hint="eastAsia"/>
          <w:color w:val="FF0000"/>
        </w:rPr>
        <w:t>个别学生的成绩录入适用于这种方法</w:t>
      </w:r>
      <w:r>
        <w:rPr>
          <w:rFonts w:hint="eastAsia"/>
        </w:rPr>
        <w:t xml:space="preserve">） </w:t>
      </w:r>
    </w:p>
    <w:p>
      <w:pPr>
        <w:pStyle w:val="5"/>
        <w:ind w:left="1080" w:firstLine="0" w:firstLineChars="0"/>
      </w:pPr>
      <w:r>
        <w:drawing>
          <wp:inline distT="0" distB="0" distL="0" distR="0">
            <wp:extent cx="5274310" cy="264033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5"/>
        <w:ind w:left="1080" w:firstLine="0" w:firstLineChars="0"/>
      </w:pP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备注：可以批量更改应用成绩的计算方法</w:t>
      </w:r>
    </w:p>
    <w:p>
      <w:r>
        <w:drawing>
          <wp:inline distT="0" distB="0" distL="0" distR="0">
            <wp:extent cx="5274310" cy="2103120"/>
            <wp:effectExtent l="0" t="0" r="2540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color w:val="FF0000"/>
          <w:sz w:val="21"/>
          <w:szCs w:val="21"/>
          <w:lang w:val="en-US" w:eastAsia="zh-CN"/>
        </w:rPr>
        <w:t>教育硕士课程编码：XXXS4101 8学分 （XXX为学院编码）</w:t>
      </w:r>
    </w:p>
    <w:p>
      <w:pPr>
        <w:spacing w:line="360" w:lineRule="auto"/>
        <w:rPr>
          <w:rFonts w:hint="eastAsia" w:ascii="宋体" w:hAnsi="宋体" w:eastAsia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color w:val="FF0000"/>
          <w:sz w:val="21"/>
          <w:szCs w:val="21"/>
          <w:lang w:val="en-US" w:eastAsia="zh-CN"/>
        </w:rPr>
        <w:t>其他类型专业学位研究生学院自定实习课程编码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F2442"/>
    <w:multiLevelType w:val="multilevel"/>
    <w:tmpl w:val="3A9F2442"/>
    <w:lvl w:ilvl="0" w:tentative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8D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NTKO</cp:lastModifiedBy>
  <dcterms:modified xsi:type="dcterms:W3CDTF">2018-09-19T02:24:14Z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